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B3CDD" w14:textId="31C4E7FA" w:rsidR="00B76398" w:rsidRPr="006A0BEC" w:rsidRDefault="00B76398" w:rsidP="006A0BEC">
      <w:pPr>
        <w:pStyle w:val="Heading1"/>
        <w:jc w:val="center"/>
        <w:rPr>
          <w:b/>
          <w:bCs/>
          <w:color w:val="000000" w:themeColor="text1"/>
        </w:rPr>
      </w:pPr>
      <w:r w:rsidRPr="006A0BEC">
        <w:rPr>
          <w:b/>
          <w:bCs/>
          <w:color w:val="000000" w:themeColor="text1"/>
        </w:rPr>
        <w:t>MK2</w:t>
      </w:r>
      <w:r w:rsidR="00EB13B2" w:rsidRPr="006A0BEC">
        <w:rPr>
          <w:b/>
          <w:bCs/>
          <w:color w:val="000000" w:themeColor="text1"/>
        </w:rPr>
        <w:t>6</w:t>
      </w:r>
      <w:r w:rsidRPr="006A0BEC">
        <w:rPr>
          <w:b/>
          <w:bCs/>
          <w:color w:val="000000" w:themeColor="text1"/>
        </w:rPr>
        <w:t>-</w:t>
      </w:r>
      <w:r w:rsidR="00A27BF8" w:rsidRPr="006A0BEC">
        <w:rPr>
          <w:b/>
          <w:bCs/>
          <w:color w:val="000000" w:themeColor="text1"/>
        </w:rPr>
        <w:t>3</w:t>
      </w:r>
      <w:r w:rsidR="00345F5F" w:rsidRPr="006A0BEC">
        <w:rPr>
          <w:b/>
          <w:bCs/>
          <w:color w:val="000000" w:themeColor="text1"/>
        </w:rPr>
        <w:t>2</w:t>
      </w:r>
    </w:p>
    <w:p w14:paraId="384AA3FB" w14:textId="5D4C9A65" w:rsidR="00B76398" w:rsidRPr="006A0BEC" w:rsidRDefault="00345F5F" w:rsidP="006A0BEC">
      <w:pPr>
        <w:pStyle w:val="Heading1"/>
        <w:jc w:val="center"/>
        <w:rPr>
          <w:b/>
          <w:bCs/>
          <w:color w:val="000000" w:themeColor="text1"/>
        </w:rPr>
      </w:pPr>
      <w:r w:rsidRPr="006A0BEC">
        <w:rPr>
          <w:b/>
          <w:bCs/>
          <w:color w:val="000000" w:themeColor="text1"/>
        </w:rPr>
        <w:t>ORS Genetic Testing</w:t>
      </w:r>
      <w:r w:rsidR="006B1F93" w:rsidRPr="006A0BEC">
        <w:rPr>
          <w:b/>
          <w:bCs/>
          <w:color w:val="000000" w:themeColor="text1"/>
        </w:rPr>
        <w:t xml:space="preserve"> </w:t>
      </w:r>
      <w:r w:rsidR="00B76398" w:rsidRPr="006A0BEC">
        <w:rPr>
          <w:b/>
          <w:bCs/>
          <w:color w:val="000000" w:themeColor="text1"/>
        </w:rPr>
        <w:t xml:space="preserve">-Attachment </w:t>
      </w:r>
      <w:r w:rsidR="00603CA0">
        <w:rPr>
          <w:b/>
          <w:bCs/>
          <w:color w:val="000000" w:themeColor="text1"/>
        </w:rPr>
        <w:t>C</w:t>
      </w:r>
    </w:p>
    <w:p w14:paraId="2281A8C8" w14:textId="77777777" w:rsidR="006B1F93" w:rsidRPr="006A0BEC" w:rsidRDefault="00B76398" w:rsidP="006A0BEC">
      <w:pPr>
        <w:pStyle w:val="Heading1"/>
        <w:jc w:val="center"/>
        <w:rPr>
          <w:b/>
          <w:bCs/>
          <w:color w:val="000000" w:themeColor="text1"/>
        </w:rPr>
      </w:pPr>
      <w:r w:rsidRPr="006A0BEC">
        <w:rPr>
          <w:b/>
          <w:bCs/>
          <w:color w:val="000000" w:themeColor="text1"/>
        </w:rPr>
        <w:t>Mandatory Minimum Requirements &amp; Technical Scoring Criteria</w:t>
      </w:r>
    </w:p>
    <w:p w14:paraId="22BE6387" w14:textId="77777777" w:rsidR="00B76398" w:rsidRPr="00ED1813" w:rsidRDefault="00B76398" w:rsidP="006A0BEC">
      <w:pPr>
        <w:rPr>
          <w:sz w:val="22"/>
          <w:szCs w:val="22"/>
        </w:rPr>
      </w:pPr>
    </w:p>
    <w:p w14:paraId="7CFCE7EA" w14:textId="13A680CA" w:rsidR="00B76398" w:rsidRPr="006A0BEC" w:rsidRDefault="006A0BEC" w:rsidP="006A0BEC">
      <w:pPr>
        <w:pStyle w:val="Subtitle"/>
        <w:rPr>
          <w:b/>
          <w:bCs/>
          <w:color w:val="000000" w:themeColor="text1"/>
        </w:rPr>
      </w:pPr>
      <w:r w:rsidRPr="006A0BEC">
        <w:rPr>
          <w:b/>
          <w:bCs/>
          <w:color w:val="000000" w:themeColor="text1"/>
        </w:rPr>
        <w:t>Instructions</w:t>
      </w:r>
      <w:r w:rsidR="00B76398" w:rsidRPr="006A0BEC">
        <w:rPr>
          <w:b/>
          <w:bCs/>
          <w:color w:val="000000" w:themeColor="text1"/>
        </w:rPr>
        <w:t xml:space="preserve">: </w:t>
      </w:r>
    </w:p>
    <w:p w14:paraId="4DE02FF3" w14:textId="75856EC8" w:rsidR="00B76398" w:rsidRPr="00EB13B2" w:rsidRDefault="00B45E89" w:rsidP="006A0BEC">
      <w:pPr>
        <w:rPr>
          <w:rFonts w:asciiTheme="minorHAnsi" w:hAnsiTheme="minorHAnsi" w:cstheme="minorHAnsi"/>
          <w:sz w:val="22"/>
          <w:szCs w:val="22"/>
        </w:rPr>
      </w:pPr>
      <w:r>
        <w:rPr>
          <w:rFonts w:asciiTheme="minorHAnsi" w:hAnsiTheme="minorHAnsi" w:cstheme="minorHAnsi"/>
          <w:sz w:val="22"/>
          <w:szCs w:val="22"/>
        </w:rPr>
        <w:t>Vendor</w:t>
      </w:r>
      <w:r w:rsidR="00B76398" w:rsidRPr="00EB13B2">
        <w:rPr>
          <w:rFonts w:asciiTheme="minorHAnsi" w:hAnsiTheme="minorHAnsi" w:cstheme="minorHAnsi"/>
          <w:sz w:val="22"/>
          <w:szCs w:val="22"/>
        </w:rPr>
        <w:t xml:space="preserve"> must </w:t>
      </w:r>
      <w:r w:rsidR="00DE53B1" w:rsidRPr="00EB13B2">
        <w:rPr>
          <w:rFonts w:asciiTheme="minorHAnsi" w:hAnsiTheme="minorHAnsi" w:cstheme="minorHAnsi"/>
          <w:sz w:val="22"/>
          <w:szCs w:val="22"/>
        </w:rPr>
        <w:t>answer yes or no to</w:t>
      </w:r>
      <w:r w:rsidR="00B76398" w:rsidRPr="00EB13B2">
        <w:rPr>
          <w:rFonts w:asciiTheme="minorHAnsi" w:hAnsiTheme="minorHAnsi" w:cstheme="minorHAnsi"/>
          <w:sz w:val="22"/>
          <w:szCs w:val="22"/>
        </w:rPr>
        <w:t xml:space="preserve"> each minimum mandatory requirement</w:t>
      </w:r>
      <w:r w:rsidR="00DE53B1" w:rsidRPr="00EB13B2">
        <w:rPr>
          <w:rFonts w:asciiTheme="minorHAnsi" w:hAnsiTheme="minorHAnsi" w:cstheme="minorHAnsi"/>
          <w:sz w:val="22"/>
          <w:szCs w:val="22"/>
        </w:rPr>
        <w:t>.</w:t>
      </w:r>
      <w:r w:rsidR="00B76398" w:rsidRPr="00EB13B2">
        <w:rPr>
          <w:rFonts w:asciiTheme="minorHAnsi" w:hAnsiTheme="minorHAnsi" w:cstheme="minorHAnsi"/>
          <w:sz w:val="22"/>
          <w:szCs w:val="22"/>
        </w:rPr>
        <w:t xml:space="preserve"> The </w:t>
      </w:r>
      <w:r>
        <w:rPr>
          <w:rFonts w:asciiTheme="minorHAnsi" w:hAnsiTheme="minorHAnsi" w:cstheme="minorHAnsi"/>
          <w:sz w:val="22"/>
          <w:szCs w:val="22"/>
        </w:rPr>
        <w:t>vendor</w:t>
      </w:r>
      <w:r w:rsidR="00B76398" w:rsidRPr="00EB13B2">
        <w:rPr>
          <w:rFonts w:asciiTheme="minorHAnsi" w:hAnsiTheme="minorHAnsi" w:cstheme="minorHAnsi"/>
          <w:sz w:val="22"/>
          <w:szCs w:val="22"/>
        </w:rPr>
        <w:t xml:space="preserve"> and services proposed must meet </w:t>
      </w:r>
      <w:r w:rsidR="00DE53B1" w:rsidRPr="00EB13B2">
        <w:rPr>
          <w:rFonts w:asciiTheme="minorHAnsi" w:hAnsiTheme="minorHAnsi" w:cstheme="minorHAnsi"/>
          <w:sz w:val="22"/>
          <w:szCs w:val="22"/>
        </w:rPr>
        <w:t>(answer yes) all</w:t>
      </w:r>
      <w:r w:rsidR="00B76398" w:rsidRPr="00EB13B2">
        <w:rPr>
          <w:rFonts w:asciiTheme="minorHAnsi" w:hAnsiTheme="minorHAnsi" w:cstheme="minorHAnsi"/>
          <w:sz w:val="22"/>
          <w:szCs w:val="22"/>
        </w:rPr>
        <w:t xml:space="preserve"> minimum mandatory requirements</w:t>
      </w:r>
      <w:r w:rsidR="00DE53B1" w:rsidRPr="00EB13B2">
        <w:rPr>
          <w:rFonts w:asciiTheme="minorHAnsi" w:hAnsiTheme="minorHAnsi" w:cstheme="minorHAnsi"/>
          <w:sz w:val="22"/>
          <w:szCs w:val="22"/>
        </w:rPr>
        <w:t xml:space="preserve"> to advance to the Technical Criteria Evaluation.</w:t>
      </w:r>
    </w:p>
    <w:p w14:paraId="2C9C656E" w14:textId="6878F04E" w:rsidR="00B76398" w:rsidRPr="003E312D" w:rsidRDefault="00DE53B1" w:rsidP="006A0BEC">
      <w:pPr>
        <w:rPr>
          <w:sz w:val="22"/>
          <w:szCs w:val="22"/>
        </w:rPr>
      </w:pPr>
      <w:r w:rsidRPr="00EB13B2">
        <w:rPr>
          <w:rFonts w:asciiTheme="minorHAnsi" w:hAnsiTheme="minorHAnsi" w:cstheme="minorHAnsi"/>
          <w:sz w:val="22"/>
          <w:szCs w:val="22"/>
        </w:rPr>
        <w:t xml:space="preserve">The </w:t>
      </w:r>
      <w:r w:rsidR="00B45E89">
        <w:rPr>
          <w:rFonts w:asciiTheme="minorHAnsi" w:hAnsiTheme="minorHAnsi" w:cstheme="minorHAnsi"/>
          <w:sz w:val="22"/>
          <w:szCs w:val="22"/>
        </w:rPr>
        <w:t>vendor</w:t>
      </w:r>
      <w:r w:rsidRPr="00EB13B2">
        <w:rPr>
          <w:rFonts w:asciiTheme="minorHAnsi" w:hAnsiTheme="minorHAnsi" w:cstheme="minorHAnsi"/>
          <w:sz w:val="22"/>
          <w:szCs w:val="22"/>
        </w:rPr>
        <w:t xml:space="preserve"> must submit a response to the t</w:t>
      </w:r>
      <w:r w:rsidR="00B76398" w:rsidRPr="00EB13B2">
        <w:rPr>
          <w:rFonts w:asciiTheme="minorHAnsi" w:hAnsiTheme="minorHAnsi" w:cstheme="minorHAnsi"/>
          <w:sz w:val="22"/>
          <w:szCs w:val="22"/>
        </w:rPr>
        <w:t>echnical criteria</w:t>
      </w:r>
      <w:r w:rsidRPr="00EB13B2">
        <w:rPr>
          <w:rFonts w:asciiTheme="minorHAnsi" w:hAnsiTheme="minorHAnsi" w:cstheme="minorHAnsi"/>
          <w:sz w:val="22"/>
          <w:szCs w:val="22"/>
        </w:rPr>
        <w:t xml:space="preserve"> which</w:t>
      </w:r>
      <w:r w:rsidR="00B76398" w:rsidRPr="00EB13B2">
        <w:rPr>
          <w:rFonts w:asciiTheme="minorHAnsi" w:hAnsiTheme="minorHAnsi" w:cstheme="minorHAnsi"/>
          <w:sz w:val="22"/>
          <w:szCs w:val="22"/>
        </w:rPr>
        <w:t xml:space="preserve"> will be scored on a 0-5 scale by an evaluation </w:t>
      </w:r>
      <w:r w:rsidR="009657CE" w:rsidRPr="00EB13B2">
        <w:rPr>
          <w:rFonts w:asciiTheme="minorHAnsi" w:hAnsiTheme="minorHAnsi" w:cstheme="minorHAnsi"/>
          <w:sz w:val="22"/>
          <w:szCs w:val="22"/>
        </w:rPr>
        <w:t>committee,</w:t>
      </w:r>
      <w:r w:rsidR="00B76398" w:rsidRPr="00EB13B2">
        <w:rPr>
          <w:rFonts w:asciiTheme="minorHAnsi" w:hAnsiTheme="minorHAnsi" w:cstheme="minorHAnsi"/>
          <w:sz w:val="22"/>
          <w:szCs w:val="22"/>
        </w:rPr>
        <w:t xml:space="preserve"> and the offeror must meet the minimum technical score threshold outlined in the R</w:t>
      </w:r>
      <w:r w:rsidR="00345F5F">
        <w:rPr>
          <w:rFonts w:asciiTheme="minorHAnsi" w:hAnsiTheme="minorHAnsi" w:cstheme="minorHAnsi"/>
          <w:sz w:val="22"/>
          <w:szCs w:val="22"/>
        </w:rPr>
        <w:t>FP</w:t>
      </w:r>
      <w:r w:rsidR="00B76398" w:rsidRPr="00EB13B2">
        <w:rPr>
          <w:rFonts w:asciiTheme="minorHAnsi" w:hAnsiTheme="minorHAnsi" w:cstheme="minorHAnsi"/>
          <w:sz w:val="22"/>
          <w:szCs w:val="22"/>
        </w:rPr>
        <w:t xml:space="preserve"> </w:t>
      </w:r>
      <w:r w:rsidR="00345F5F">
        <w:rPr>
          <w:rFonts w:asciiTheme="minorHAnsi" w:hAnsiTheme="minorHAnsi" w:cstheme="minorHAnsi"/>
          <w:sz w:val="22"/>
          <w:szCs w:val="22"/>
        </w:rPr>
        <w:t>to advance to the cost stage.</w:t>
      </w:r>
    </w:p>
    <w:p w14:paraId="06EBF2DF" w14:textId="77777777" w:rsidR="00B76398" w:rsidRPr="006A0BEC" w:rsidRDefault="00B76398" w:rsidP="006A0BEC">
      <w:pPr>
        <w:rPr>
          <w:color w:val="000000" w:themeColor="text1"/>
          <w:sz w:val="22"/>
          <w:szCs w:val="22"/>
        </w:rPr>
      </w:pPr>
    </w:p>
    <w:p w14:paraId="24D11A8C" w14:textId="77777777" w:rsidR="006B1F93" w:rsidRPr="006A0BEC" w:rsidRDefault="00B76398" w:rsidP="006A0BEC">
      <w:pPr>
        <w:pStyle w:val="Subtitle"/>
        <w:rPr>
          <w:b/>
          <w:bCs/>
          <w:color w:val="000000" w:themeColor="text1"/>
        </w:rPr>
      </w:pPr>
      <w:r w:rsidRPr="006A0BEC">
        <w:rPr>
          <w:b/>
          <w:bCs/>
          <w:color w:val="000000" w:themeColor="text1"/>
        </w:rPr>
        <w:t>Mandatory Minimum Requirements (Pass/Fail, must pass all)</w:t>
      </w:r>
    </w:p>
    <w:p w14:paraId="30B0DE30" w14:textId="2DD30FC0" w:rsidR="00345F5F" w:rsidRPr="00345F5F" w:rsidRDefault="00345F5F" w:rsidP="006A0BEC">
      <w:pPr>
        <w:rPr>
          <w:rFonts w:asciiTheme="minorHAnsi" w:hAnsiTheme="minorHAnsi" w:cstheme="minorHAnsi"/>
          <w:noProof/>
          <w:sz w:val="22"/>
          <w:szCs w:val="22"/>
        </w:rPr>
      </w:pPr>
      <w:r w:rsidRPr="00345F5F">
        <w:rPr>
          <w:rFonts w:asciiTheme="minorHAnsi" w:hAnsiTheme="minorHAnsi" w:cstheme="minorHAnsi"/>
          <w:sz w:val="22"/>
          <w:szCs w:val="22"/>
        </w:rPr>
        <w:t>1.  Vendor must meet all applicable licensing or other standards required by Federal and State laws, regulations and ordinances of the City/County in which services and/or care is provided and will continue to comply with such licensing or other applicable standards and ordinances for duration of the contract period. Please include copies of the appropriate licenses.</w:t>
      </w:r>
    </w:p>
    <w:p w14:paraId="572B377D" w14:textId="15100E9F" w:rsidR="00345F5F" w:rsidRPr="00345F5F" w:rsidRDefault="00345F5F" w:rsidP="006A0BEC">
      <w:pPr>
        <w:rPr>
          <w:rFonts w:asciiTheme="minorHAnsi" w:hAnsiTheme="minorHAnsi" w:cstheme="minorHAnsi"/>
          <w:noProof/>
          <w:sz w:val="22"/>
          <w:szCs w:val="22"/>
        </w:rPr>
      </w:pPr>
      <w:r w:rsidRPr="00345F5F">
        <w:rPr>
          <w:rFonts w:asciiTheme="minorHAnsi" w:hAnsiTheme="minorHAnsi" w:cstheme="minorHAnsi"/>
          <w:noProof/>
          <w:sz w:val="22"/>
          <w:szCs w:val="22"/>
        </w:rPr>
        <w:t>2.  Vendor must be accredited by the Association for the Advancement for Blood and Biotherapies (AABB), the American Society for Histocompatibility and Immunogenetics or an accrediting body designated by the federal Secretary of Health and Human Services for a minimum of the last five years. Please include copies of the required accreditations.</w:t>
      </w:r>
    </w:p>
    <w:p w14:paraId="0764B6DB" w14:textId="3A41B43A" w:rsidR="00345F5F" w:rsidRPr="00345F5F" w:rsidRDefault="00345F5F" w:rsidP="006A0BEC">
      <w:pPr>
        <w:rPr>
          <w:rFonts w:asciiTheme="minorHAnsi" w:hAnsiTheme="minorHAnsi" w:cstheme="minorHAnsi"/>
          <w:noProof/>
          <w:sz w:val="22"/>
          <w:szCs w:val="22"/>
        </w:rPr>
      </w:pPr>
      <w:r w:rsidRPr="00345F5F">
        <w:rPr>
          <w:rFonts w:asciiTheme="minorHAnsi" w:hAnsiTheme="minorHAnsi" w:cstheme="minorHAnsi"/>
          <w:noProof/>
          <w:sz w:val="22"/>
          <w:szCs w:val="22"/>
        </w:rPr>
        <w:t>3.  Vendor must include a signed and dated copy of its W-9 Form. (Request for Taxpayer Identification Number and Certification.</w:t>
      </w:r>
    </w:p>
    <w:p w14:paraId="30531018" w14:textId="5A2879D0" w:rsidR="00345F5F" w:rsidRPr="00345F5F" w:rsidRDefault="00345F5F" w:rsidP="006A0BEC">
      <w:pPr>
        <w:rPr>
          <w:rFonts w:asciiTheme="minorHAnsi" w:hAnsiTheme="minorHAnsi" w:cstheme="minorHAnsi"/>
          <w:noProof/>
          <w:sz w:val="22"/>
          <w:szCs w:val="22"/>
        </w:rPr>
      </w:pPr>
      <w:r w:rsidRPr="00345F5F">
        <w:rPr>
          <w:rFonts w:asciiTheme="minorHAnsi" w:hAnsiTheme="minorHAnsi" w:cstheme="minorHAnsi"/>
          <w:noProof/>
          <w:sz w:val="22"/>
          <w:szCs w:val="22"/>
        </w:rPr>
        <w:t xml:space="preserve">4.  Vendor must acknowledge that it will perform laboratory </w:t>
      </w:r>
      <w:r w:rsidR="00FE4C08">
        <w:rPr>
          <w:rFonts w:asciiTheme="minorHAnsi" w:hAnsiTheme="minorHAnsi" w:cstheme="minorHAnsi"/>
          <w:noProof/>
          <w:sz w:val="22"/>
          <w:szCs w:val="22"/>
        </w:rPr>
        <w:t xml:space="preserve">genetic </w:t>
      </w:r>
      <w:r w:rsidRPr="00345F5F">
        <w:rPr>
          <w:rFonts w:asciiTheme="minorHAnsi" w:hAnsiTheme="minorHAnsi" w:cstheme="minorHAnsi"/>
          <w:noProof/>
          <w:sz w:val="22"/>
          <w:szCs w:val="22"/>
        </w:rPr>
        <w:t xml:space="preserve"> testing for no charge if a specimen collection is unsuccessful for reasons directly related to Vendor’s services (re-draw required).</w:t>
      </w:r>
    </w:p>
    <w:p w14:paraId="1600AEC3" w14:textId="3101A66B" w:rsidR="00345F5F" w:rsidRPr="00345F5F" w:rsidRDefault="00345F5F" w:rsidP="006A0BEC">
      <w:pPr>
        <w:rPr>
          <w:rFonts w:asciiTheme="minorHAnsi" w:hAnsiTheme="minorHAnsi" w:cstheme="minorHAnsi"/>
          <w:noProof/>
          <w:sz w:val="22"/>
          <w:szCs w:val="22"/>
        </w:rPr>
      </w:pPr>
      <w:r w:rsidRPr="00345F5F">
        <w:rPr>
          <w:rFonts w:asciiTheme="minorHAnsi" w:hAnsiTheme="minorHAnsi" w:cstheme="minorHAnsi"/>
          <w:noProof/>
          <w:sz w:val="22"/>
          <w:szCs w:val="22"/>
        </w:rPr>
        <w:t>5.  Vendor must have a minimum five years’ experience working with a government child support enforcement agency.</w:t>
      </w:r>
    </w:p>
    <w:p w14:paraId="4B2C512B" w14:textId="275A34C2" w:rsidR="00345F5F" w:rsidRPr="00345F5F" w:rsidRDefault="00345F5F" w:rsidP="006A0BEC">
      <w:pPr>
        <w:rPr>
          <w:rFonts w:asciiTheme="minorHAnsi" w:hAnsiTheme="minorHAnsi" w:cstheme="minorHAnsi"/>
          <w:noProof/>
          <w:sz w:val="22"/>
          <w:szCs w:val="22"/>
        </w:rPr>
      </w:pPr>
      <w:r w:rsidRPr="00345F5F">
        <w:rPr>
          <w:rFonts w:asciiTheme="minorHAnsi" w:hAnsiTheme="minorHAnsi" w:cstheme="minorHAnsi"/>
          <w:noProof/>
          <w:sz w:val="22"/>
          <w:szCs w:val="22"/>
        </w:rPr>
        <w:t xml:space="preserve">6.  Vendor must acknowledge that it has the ability to transmit the genetic test results to DHHS through sFTP configuration for the transmission of .pdf files. </w:t>
      </w:r>
    </w:p>
    <w:p w14:paraId="7E32AD38" w14:textId="77777777" w:rsidR="00345F5F" w:rsidRPr="009657CE" w:rsidRDefault="00345F5F" w:rsidP="006A0BEC">
      <w:pPr>
        <w:rPr>
          <w:rFonts w:asciiTheme="minorHAnsi" w:hAnsiTheme="minorHAnsi" w:cstheme="minorHAnsi"/>
          <w:noProof/>
          <w:sz w:val="22"/>
          <w:szCs w:val="22"/>
        </w:rPr>
      </w:pPr>
      <w:r w:rsidRPr="009657CE">
        <w:rPr>
          <w:rFonts w:asciiTheme="minorHAnsi" w:hAnsiTheme="minorHAnsi" w:cstheme="minorHAnsi"/>
          <w:noProof/>
          <w:sz w:val="22"/>
          <w:szCs w:val="22"/>
        </w:rPr>
        <w:t xml:space="preserve">7.  Vendor must state the following concerning its staff: </w:t>
      </w:r>
    </w:p>
    <w:p w14:paraId="792C2BEF" w14:textId="64C42F35" w:rsidR="00345F5F" w:rsidRPr="009657CE" w:rsidRDefault="00345F5F" w:rsidP="006A0BEC">
      <w:pPr>
        <w:pStyle w:val="ListParagraph"/>
        <w:numPr>
          <w:ilvl w:val="0"/>
          <w:numId w:val="22"/>
        </w:numPr>
        <w:rPr>
          <w:rFonts w:asciiTheme="minorHAnsi" w:hAnsiTheme="minorHAnsi" w:cstheme="minorHAnsi"/>
          <w:noProof/>
          <w:sz w:val="22"/>
          <w:szCs w:val="22"/>
        </w:rPr>
      </w:pPr>
      <w:r w:rsidRPr="009657CE">
        <w:rPr>
          <w:rFonts w:asciiTheme="minorHAnsi" w:hAnsiTheme="minorHAnsi" w:cstheme="minorHAnsi"/>
          <w:noProof/>
          <w:sz w:val="22"/>
          <w:szCs w:val="22"/>
        </w:rPr>
        <w:t>Vendor must state its main contract contact and its main staff for this contract.</w:t>
      </w:r>
    </w:p>
    <w:p w14:paraId="2E9E73ED" w14:textId="7DF7DE42" w:rsidR="00345F5F" w:rsidRPr="009657CE" w:rsidRDefault="00345F5F" w:rsidP="006A0BEC">
      <w:pPr>
        <w:pStyle w:val="ListParagraph"/>
        <w:numPr>
          <w:ilvl w:val="0"/>
          <w:numId w:val="22"/>
        </w:numPr>
        <w:rPr>
          <w:rFonts w:asciiTheme="minorHAnsi" w:hAnsiTheme="minorHAnsi" w:cstheme="minorHAnsi"/>
          <w:noProof/>
          <w:sz w:val="22"/>
          <w:szCs w:val="22"/>
        </w:rPr>
      </w:pPr>
      <w:r w:rsidRPr="009657CE">
        <w:rPr>
          <w:rFonts w:asciiTheme="minorHAnsi" w:hAnsiTheme="minorHAnsi" w:cstheme="minorHAnsi"/>
          <w:noProof/>
          <w:sz w:val="22"/>
          <w:szCs w:val="22"/>
        </w:rPr>
        <w:t>Vendor must state whether sub-contractors shall be used for services in the state of Utah, and identify those services.</w:t>
      </w:r>
    </w:p>
    <w:p w14:paraId="0FD20791" w14:textId="087A7DE9" w:rsidR="00345F5F" w:rsidRPr="009657CE" w:rsidRDefault="00345F5F" w:rsidP="006A0BEC">
      <w:pPr>
        <w:rPr>
          <w:rFonts w:asciiTheme="minorHAnsi" w:hAnsiTheme="minorHAnsi" w:cstheme="minorHAnsi"/>
          <w:sz w:val="22"/>
          <w:szCs w:val="22"/>
        </w:rPr>
      </w:pPr>
      <w:r w:rsidRPr="009657CE">
        <w:rPr>
          <w:rFonts w:asciiTheme="minorHAnsi" w:hAnsiTheme="minorHAnsi" w:cstheme="minorHAnsi"/>
          <w:sz w:val="22"/>
          <w:szCs w:val="22"/>
        </w:rPr>
        <w:t xml:space="preserve">8.  </w:t>
      </w:r>
      <w:r w:rsidR="009657CE">
        <w:rPr>
          <w:rFonts w:asciiTheme="minorHAnsi" w:hAnsiTheme="minorHAnsi" w:cstheme="minorHAnsi"/>
          <w:sz w:val="22"/>
          <w:szCs w:val="22"/>
        </w:rPr>
        <w:t>Vendor</w:t>
      </w:r>
      <w:r w:rsidRPr="009657CE">
        <w:rPr>
          <w:rFonts w:asciiTheme="minorHAnsi" w:hAnsiTheme="minorHAnsi" w:cstheme="minorHAnsi"/>
          <w:sz w:val="22"/>
          <w:szCs w:val="22"/>
        </w:rPr>
        <w:t xml:space="preserve"> must attest to using ORS’s invoice requirements as described in the Scope of Work.</w:t>
      </w:r>
    </w:p>
    <w:p w14:paraId="07790F8F" w14:textId="1CD63060" w:rsidR="00345F5F" w:rsidRPr="009657CE" w:rsidRDefault="00345F5F" w:rsidP="006A0BEC">
      <w:pPr>
        <w:rPr>
          <w:rFonts w:asciiTheme="minorHAnsi" w:hAnsiTheme="minorHAnsi" w:cstheme="minorHAnsi"/>
          <w:sz w:val="22"/>
          <w:szCs w:val="22"/>
        </w:rPr>
      </w:pPr>
      <w:r w:rsidRPr="009657CE">
        <w:rPr>
          <w:rFonts w:asciiTheme="minorHAnsi" w:hAnsiTheme="minorHAnsi" w:cstheme="minorHAnsi"/>
          <w:sz w:val="22"/>
          <w:szCs w:val="22"/>
        </w:rPr>
        <w:t xml:space="preserve">9. </w:t>
      </w:r>
      <w:r w:rsidR="009657CE">
        <w:rPr>
          <w:rFonts w:asciiTheme="minorHAnsi" w:hAnsiTheme="minorHAnsi" w:cstheme="minorHAnsi"/>
          <w:sz w:val="22"/>
          <w:szCs w:val="22"/>
        </w:rPr>
        <w:t>Vendor</w:t>
      </w:r>
      <w:r w:rsidRPr="009657CE">
        <w:rPr>
          <w:rFonts w:asciiTheme="minorHAnsi" w:hAnsiTheme="minorHAnsi" w:cstheme="minorHAnsi"/>
          <w:sz w:val="22"/>
          <w:szCs w:val="22"/>
        </w:rPr>
        <w:t xml:space="preserve"> MUST upload a Technical Proposal.</w:t>
      </w:r>
    </w:p>
    <w:p w14:paraId="4A56982C" w14:textId="25F67C34" w:rsidR="00345F5F" w:rsidRPr="009657CE" w:rsidRDefault="00345F5F" w:rsidP="006A0BEC">
      <w:pPr>
        <w:rPr>
          <w:rFonts w:asciiTheme="minorHAnsi" w:hAnsiTheme="minorHAnsi" w:cstheme="minorHAnsi"/>
          <w:sz w:val="22"/>
          <w:szCs w:val="22"/>
        </w:rPr>
      </w:pPr>
      <w:r w:rsidRPr="009657CE">
        <w:rPr>
          <w:rFonts w:asciiTheme="minorHAnsi" w:hAnsiTheme="minorHAnsi" w:cstheme="minorHAnsi"/>
          <w:sz w:val="22"/>
          <w:szCs w:val="22"/>
        </w:rPr>
        <w:t xml:space="preserve">10. </w:t>
      </w:r>
      <w:r w:rsidR="009657CE">
        <w:rPr>
          <w:rFonts w:asciiTheme="minorHAnsi" w:hAnsiTheme="minorHAnsi" w:cstheme="minorHAnsi"/>
          <w:sz w:val="22"/>
          <w:szCs w:val="22"/>
        </w:rPr>
        <w:t>Vendor</w:t>
      </w:r>
      <w:r w:rsidRPr="009657CE">
        <w:rPr>
          <w:rFonts w:asciiTheme="minorHAnsi" w:hAnsiTheme="minorHAnsi" w:cstheme="minorHAnsi"/>
          <w:sz w:val="22"/>
          <w:szCs w:val="22"/>
        </w:rPr>
        <w:t xml:space="preserve"> MUST upload a Cost Sheet.</w:t>
      </w:r>
    </w:p>
    <w:p w14:paraId="304EF0D0" w14:textId="77777777" w:rsidR="006A0BEC" w:rsidRPr="00345F5F" w:rsidRDefault="006A0BEC" w:rsidP="006A0BEC">
      <w:pPr>
        <w:rPr>
          <w:rFonts w:asciiTheme="minorHAnsi" w:hAnsiTheme="minorHAnsi" w:cstheme="minorHAnsi"/>
        </w:rPr>
      </w:pPr>
    </w:p>
    <w:p w14:paraId="7B0A9B47" w14:textId="77777777" w:rsidR="00EB13B2" w:rsidRPr="003E312D" w:rsidRDefault="00EB13B2" w:rsidP="006A0BEC">
      <w:pPr>
        <w:rPr>
          <w:color w:val="000000"/>
          <w:sz w:val="22"/>
          <w:szCs w:val="22"/>
        </w:rPr>
      </w:pPr>
    </w:p>
    <w:p w14:paraId="4DF63D21" w14:textId="77777777" w:rsidR="00B661E5" w:rsidRPr="009657CE" w:rsidRDefault="006B1F93" w:rsidP="006A0BEC">
      <w:pPr>
        <w:pStyle w:val="Subtitle"/>
        <w:rPr>
          <w:rFonts w:cstheme="minorHAnsi"/>
          <w:b/>
          <w:bCs/>
        </w:rPr>
      </w:pPr>
      <w:r w:rsidRPr="009657CE">
        <w:rPr>
          <w:rFonts w:cstheme="minorHAnsi"/>
          <w:b/>
          <w:bCs/>
          <w:color w:val="000000" w:themeColor="text1"/>
        </w:rPr>
        <w:lastRenderedPageBreak/>
        <w:t xml:space="preserve">Technical </w:t>
      </w:r>
      <w:r w:rsidR="00DE53B1" w:rsidRPr="009657CE">
        <w:rPr>
          <w:rFonts w:cstheme="minorHAnsi"/>
          <w:b/>
          <w:bCs/>
          <w:color w:val="000000" w:themeColor="text1"/>
        </w:rPr>
        <w:t>Criteria</w:t>
      </w:r>
      <w:r w:rsidR="003E312D" w:rsidRPr="009657CE">
        <w:rPr>
          <w:rFonts w:cstheme="minorHAnsi"/>
          <w:b/>
          <w:bCs/>
          <w:color w:val="000000" w:themeColor="text1"/>
        </w:rPr>
        <w:t xml:space="preserve"> </w:t>
      </w:r>
      <w:r w:rsidR="00DE53B1" w:rsidRPr="009657CE">
        <w:rPr>
          <w:rFonts w:cstheme="minorHAnsi"/>
          <w:b/>
          <w:bCs/>
          <w:color w:val="000000" w:themeColor="text1"/>
        </w:rPr>
        <w:t>– Please submit a response to the technical criteria listed below.</w:t>
      </w:r>
    </w:p>
    <w:p w14:paraId="038114B0" w14:textId="77777777" w:rsidR="00345F5F" w:rsidRPr="009657CE" w:rsidRDefault="00345F5F" w:rsidP="006A0BEC">
      <w:pPr>
        <w:rPr>
          <w:rFonts w:asciiTheme="minorHAnsi" w:hAnsiTheme="minorHAnsi" w:cstheme="minorHAnsi"/>
          <w:noProof/>
          <w:sz w:val="22"/>
          <w:szCs w:val="22"/>
        </w:rPr>
      </w:pPr>
      <w:r w:rsidRPr="009657CE">
        <w:rPr>
          <w:rFonts w:asciiTheme="minorHAnsi" w:hAnsiTheme="minorHAnsi" w:cstheme="minorHAnsi"/>
          <w:b/>
          <w:bCs/>
          <w:noProof/>
          <w:sz w:val="22"/>
          <w:szCs w:val="22"/>
        </w:rPr>
        <w:t>1. Service Areas and Collection Site Logistics</w:t>
      </w:r>
      <w:r w:rsidRPr="009657CE">
        <w:rPr>
          <w:rFonts w:asciiTheme="minorHAnsi" w:hAnsiTheme="minorHAnsi" w:cstheme="minorHAnsi"/>
          <w:noProof/>
          <w:sz w:val="22"/>
          <w:szCs w:val="22"/>
        </w:rPr>
        <w:t xml:space="preserve">: Vendor must describe its responsibilities in the following areas: </w:t>
      </w:r>
    </w:p>
    <w:p w14:paraId="0A0364E7" w14:textId="04274AF2" w:rsidR="00345F5F" w:rsidRPr="009657CE" w:rsidRDefault="00345F5F" w:rsidP="006A0BEC">
      <w:pPr>
        <w:pStyle w:val="ListParagraph"/>
        <w:numPr>
          <w:ilvl w:val="0"/>
          <w:numId w:val="21"/>
        </w:numPr>
        <w:rPr>
          <w:rFonts w:asciiTheme="minorHAnsi" w:hAnsiTheme="minorHAnsi" w:cstheme="minorHAnsi"/>
          <w:noProof/>
          <w:sz w:val="22"/>
          <w:szCs w:val="22"/>
        </w:rPr>
      </w:pPr>
      <w:r w:rsidRPr="009657CE">
        <w:rPr>
          <w:rFonts w:asciiTheme="minorHAnsi" w:hAnsiTheme="minorHAnsi" w:cstheme="minorHAnsi"/>
          <w:noProof/>
          <w:sz w:val="22"/>
          <w:szCs w:val="22"/>
        </w:rPr>
        <w:t>Vendor must state areas (national/international) of service and hours of operation for each area.</w:t>
      </w:r>
    </w:p>
    <w:p w14:paraId="3F42B7E7" w14:textId="07480B47" w:rsidR="00345F5F" w:rsidRPr="009657CE" w:rsidRDefault="00345F5F" w:rsidP="006A0BEC">
      <w:pPr>
        <w:pStyle w:val="ListParagraph"/>
        <w:numPr>
          <w:ilvl w:val="0"/>
          <w:numId w:val="21"/>
        </w:numPr>
        <w:rPr>
          <w:rFonts w:asciiTheme="minorHAnsi" w:hAnsiTheme="minorHAnsi" w:cstheme="minorHAnsi"/>
          <w:noProof/>
          <w:sz w:val="22"/>
          <w:szCs w:val="22"/>
        </w:rPr>
      </w:pPr>
      <w:r w:rsidRPr="009657CE">
        <w:rPr>
          <w:rFonts w:asciiTheme="minorHAnsi" w:hAnsiTheme="minorHAnsi" w:cstheme="minorHAnsi"/>
          <w:noProof/>
          <w:sz w:val="22"/>
          <w:szCs w:val="22"/>
        </w:rPr>
        <w:t xml:space="preserve">Vendor must provide a list and a map of proposed specimen collection locations in the state of Utah, which must include DHHS office locations as well as independent sites throughout the state. Include days and hours that staff are available for specimen collections at these locations. </w:t>
      </w:r>
    </w:p>
    <w:p w14:paraId="7D95E56B" w14:textId="1820DA35" w:rsidR="00345F5F" w:rsidRPr="009657CE" w:rsidRDefault="00345F5F" w:rsidP="006A0BEC">
      <w:pPr>
        <w:pStyle w:val="ListParagraph"/>
        <w:numPr>
          <w:ilvl w:val="0"/>
          <w:numId w:val="21"/>
        </w:numPr>
        <w:rPr>
          <w:rFonts w:asciiTheme="minorHAnsi" w:hAnsiTheme="minorHAnsi" w:cstheme="minorHAnsi"/>
          <w:noProof/>
          <w:sz w:val="22"/>
          <w:szCs w:val="22"/>
        </w:rPr>
      </w:pPr>
      <w:r w:rsidRPr="009657CE">
        <w:rPr>
          <w:rFonts w:asciiTheme="minorHAnsi" w:hAnsiTheme="minorHAnsi" w:cstheme="minorHAnsi"/>
          <w:noProof/>
          <w:sz w:val="22"/>
          <w:szCs w:val="22"/>
        </w:rPr>
        <w:t xml:space="preserve">Vendor must prearrange the collection site network with DHHS. The Laboratory will provide specimen collection services in institutional settings. Unsuccessful collections (missed appointments or protocol exceptions) will be reported to the DHHS within 24 hours. Offer must include a description of how this will occur. </w:t>
      </w:r>
    </w:p>
    <w:p w14:paraId="7A8F252A" w14:textId="77777777" w:rsidR="00345F5F" w:rsidRPr="009657CE" w:rsidRDefault="00345F5F" w:rsidP="006A0BEC">
      <w:pPr>
        <w:rPr>
          <w:rFonts w:asciiTheme="minorHAnsi" w:hAnsiTheme="minorHAnsi" w:cstheme="minorHAnsi"/>
          <w:noProof/>
          <w:sz w:val="22"/>
          <w:szCs w:val="22"/>
        </w:rPr>
      </w:pPr>
    </w:p>
    <w:p w14:paraId="6091C0A8" w14:textId="265E4906" w:rsidR="00345F5F" w:rsidRPr="009657CE" w:rsidRDefault="00345F5F" w:rsidP="006A0BEC">
      <w:pPr>
        <w:rPr>
          <w:rFonts w:asciiTheme="minorHAnsi" w:hAnsiTheme="minorHAnsi" w:cstheme="minorHAnsi"/>
          <w:noProof/>
          <w:sz w:val="22"/>
          <w:szCs w:val="22"/>
        </w:rPr>
      </w:pPr>
      <w:r w:rsidRPr="009657CE">
        <w:rPr>
          <w:rFonts w:asciiTheme="minorHAnsi" w:hAnsiTheme="minorHAnsi" w:cstheme="minorHAnsi"/>
          <w:b/>
          <w:bCs/>
          <w:noProof/>
          <w:sz w:val="22"/>
          <w:szCs w:val="22"/>
        </w:rPr>
        <w:t>2. Testing Procedures, Reporting, and Record Retention</w:t>
      </w:r>
      <w:r w:rsidRPr="009657CE">
        <w:rPr>
          <w:rFonts w:asciiTheme="minorHAnsi" w:hAnsiTheme="minorHAnsi" w:cstheme="minorHAnsi"/>
          <w:noProof/>
          <w:sz w:val="22"/>
          <w:szCs w:val="22"/>
        </w:rPr>
        <w:t xml:space="preserve">: Vendor must state how long the genetic testing results, specimens and paperwork are kept by the lab. Vendor must detail its genetic testing sample procedures and reporting including chain of custody requirements set forth in Utah Code 81-5-504. </w:t>
      </w:r>
    </w:p>
    <w:p w14:paraId="5298C55F" w14:textId="77777777" w:rsidR="00345F5F" w:rsidRPr="009657CE" w:rsidRDefault="00345F5F" w:rsidP="006A0BEC">
      <w:pPr>
        <w:rPr>
          <w:rFonts w:asciiTheme="minorHAnsi" w:hAnsiTheme="minorHAnsi" w:cstheme="minorHAnsi"/>
          <w:noProof/>
          <w:sz w:val="22"/>
          <w:szCs w:val="22"/>
        </w:rPr>
      </w:pPr>
    </w:p>
    <w:p w14:paraId="49D8AD45" w14:textId="00424E80" w:rsidR="00345F5F" w:rsidRPr="009657CE" w:rsidRDefault="00345F5F" w:rsidP="006A0BEC">
      <w:pPr>
        <w:rPr>
          <w:rFonts w:asciiTheme="minorHAnsi" w:hAnsiTheme="minorHAnsi" w:cstheme="minorHAnsi"/>
          <w:noProof/>
          <w:sz w:val="22"/>
          <w:szCs w:val="22"/>
        </w:rPr>
      </w:pPr>
      <w:r w:rsidRPr="009657CE">
        <w:rPr>
          <w:rFonts w:asciiTheme="minorHAnsi" w:hAnsiTheme="minorHAnsi" w:cstheme="minorHAnsi"/>
          <w:b/>
          <w:bCs/>
          <w:noProof/>
          <w:sz w:val="22"/>
          <w:szCs w:val="22"/>
        </w:rPr>
        <w:t>3. Experience:</w:t>
      </w:r>
      <w:r w:rsidRPr="009657CE">
        <w:rPr>
          <w:rFonts w:asciiTheme="minorHAnsi" w:hAnsiTheme="minorHAnsi" w:cstheme="minorHAnsi"/>
          <w:noProof/>
          <w:sz w:val="22"/>
          <w:szCs w:val="22"/>
        </w:rPr>
        <w:t xml:space="preserve"> Vendor must provide a detailed description of its company experience, including its experience with government child support enforcement agencies. Include a brief overview of your company history, any outstanding litigation, financial stability, etc. Vendor must attach the name, address and current phone number of at least three entities that can attest to Vendor’s service, one of which should be with a government child support enforcement agency. </w:t>
      </w:r>
    </w:p>
    <w:p w14:paraId="187C0F27" w14:textId="77777777" w:rsidR="00345F5F" w:rsidRPr="009657CE" w:rsidRDefault="00345F5F" w:rsidP="006A0BEC">
      <w:pPr>
        <w:rPr>
          <w:rFonts w:asciiTheme="minorHAnsi" w:hAnsiTheme="minorHAnsi" w:cstheme="minorHAnsi"/>
          <w:noProof/>
          <w:sz w:val="22"/>
          <w:szCs w:val="22"/>
        </w:rPr>
      </w:pPr>
    </w:p>
    <w:p w14:paraId="6A5E11E6" w14:textId="44103AEF" w:rsidR="00345F5F" w:rsidRPr="009657CE" w:rsidRDefault="00345F5F" w:rsidP="006A0BEC">
      <w:pPr>
        <w:rPr>
          <w:rFonts w:asciiTheme="minorHAnsi" w:hAnsiTheme="minorHAnsi" w:cstheme="minorHAnsi"/>
          <w:noProof/>
          <w:sz w:val="22"/>
          <w:szCs w:val="22"/>
        </w:rPr>
      </w:pPr>
      <w:r w:rsidRPr="009657CE">
        <w:rPr>
          <w:rFonts w:asciiTheme="minorHAnsi" w:hAnsiTheme="minorHAnsi" w:cstheme="minorHAnsi"/>
          <w:b/>
          <w:bCs/>
          <w:noProof/>
          <w:sz w:val="22"/>
          <w:szCs w:val="22"/>
        </w:rPr>
        <w:t>4. Training:</w:t>
      </w:r>
      <w:r w:rsidRPr="009657CE">
        <w:rPr>
          <w:rFonts w:asciiTheme="minorHAnsi" w:hAnsiTheme="minorHAnsi" w:cstheme="minorHAnsi"/>
          <w:noProof/>
          <w:sz w:val="22"/>
          <w:szCs w:val="22"/>
        </w:rPr>
        <w:t xml:space="preserve"> Vendor must provide a detailed description of the implementation and training plan. While not required in this submission, vendor also may submit a transition plan 30 days prior to the contract start date.</w:t>
      </w:r>
    </w:p>
    <w:p w14:paraId="35E19061" w14:textId="77777777" w:rsidR="00345F5F" w:rsidRPr="009657CE" w:rsidRDefault="00345F5F" w:rsidP="006A0BEC">
      <w:pPr>
        <w:rPr>
          <w:rFonts w:asciiTheme="minorHAnsi" w:hAnsiTheme="minorHAnsi" w:cstheme="minorHAnsi"/>
          <w:noProof/>
          <w:sz w:val="22"/>
          <w:szCs w:val="22"/>
        </w:rPr>
      </w:pPr>
    </w:p>
    <w:p w14:paraId="296C9B54" w14:textId="77777777" w:rsidR="00345F5F" w:rsidRPr="009657CE" w:rsidRDefault="00345F5F" w:rsidP="006A0BEC">
      <w:pPr>
        <w:rPr>
          <w:rFonts w:asciiTheme="minorHAnsi" w:hAnsiTheme="minorHAnsi" w:cstheme="minorHAnsi"/>
          <w:noProof/>
          <w:sz w:val="22"/>
          <w:szCs w:val="22"/>
        </w:rPr>
      </w:pPr>
      <w:r w:rsidRPr="009657CE">
        <w:rPr>
          <w:rFonts w:asciiTheme="minorHAnsi" w:hAnsiTheme="minorHAnsi" w:cstheme="minorHAnsi"/>
          <w:b/>
          <w:bCs/>
          <w:noProof/>
          <w:sz w:val="22"/>
          <w:szCs w:val="22"/>
        </w:rPr>
        <w:t>5. Quality Assurance and Customer Service Requirements:</w:t>
      </w:r>
      <w:r w:rsidRPr="009657CE">
        <w:rPr>
          <w:rFonts w:asciiTheme="minorHAnsi" w:hAnsiTheme="minorHAnsi" w:cstheme="minorHAnsi"/>
          <w:noProof/>
          <w:sz w:val="22"/>
          <w:szCs w:val="22"/>
        </w:rPr>
        <w:t xml:space="preserve"> Vendor must provide the following:</w:t>
      </w:r>
    </w:p>
    <w:p w14:paraId="468FA0EF" w14:textId="5AA78A26" w:rsidR="00345F5F" w:rsidRPr="009657CE" w:rsidRDefault="00345F5F" w:rsidP="006A0BEC">
      <w:pPr>
        <w:pStyle w:val="ListParagraph"/>
        <w:numPr>
          <w:ilvl w:val="0"/>
          <w:numId w:val="20"/>
        </w:numPr>
        <w:rPr>
          <w:rFonts w:asciiTheme="minorHAnsi" w:hAnsiTheme="minorHAnsi" w:cstheme="minorHAnsi"/>
          <w:noProof/>
          <w:sz w:val="22"/>
          <w:szCs w:val="22"/>
        </w:rPr>
      </w:pPr>
      <w:r w:rsidRPr="009657CE">
        <w:rPr>
          <w:rFonts w:asciiTheme="minorHAnsi" w:hAnsiTheme="minorHAnsi" w:cstheme="minorHAnsi"/>
          <w:noProof/>
          <w:sz w:val="22"/>
          <w:szCs w:val="22"/>
        </w:rPr>
        <w:t>Vendor must ensure that specimen collection kits and paperwork have safeguards to prevent errors. Vendor must explain what those safeguards are.</w:t>
      </w:r>
    </w:p>
    <w:p w14:paraId="0F1DCC3D" w14:textId="0770C24C" w:rsidR="00345F5F" w:rsidRPr="009657CE" w:rsidRDefault="00345F5F" w:rsidP="006A0BEC">
      <w:pPr>
        <w:pStyle w:val="ListParagraph"/>
        <w:numPr>
          <w:ilvl w:val="0"/>
          <w:numId w:val="20"/>
        </w:numPr>
        <w:rPr>
          <w:rFonts w:asciiTheme="minorHAnsi" w:hAnsiTheme="minorHAnsi" w:cstheme="minorHAnsi"/>
          <w:noProof/>
          <w:sz w:val="22"/>
          <w:szCs w:val="22"/>
        </w:rPr>
      </w:pPr>
      <w:r w:rsidRPr="009657CE">
        <w:rPr>
          <w:rFonts w:asciiTheme="minorHAnsi" w:hAnsiTheme="minorHAnsi" w:cstheme="minorHAnsi"/>
          <w:noProof/>
          <w:sz w:val="22"/>
          <w:szCs w:val="22"/>
        </w:rPr>
        <w:t xml:space="preserve">Vendor must present a customer service plan that identifies the capability, policy, and experience in discussing the interpretation of test results and other issues directly with customers. </w:t>
      </w:r>
    </w:p>
    <w:p w14:paraId="05310AB8" w14:textId="77777777" w:rsidR="00345F5F" w:rsidRPr="009657CE" w:rsidRDefault="00345F5F" w:rsidP="006A0BEC">
      <w:pPr>
        <w:rPr>
          <w:rFonts w:asciiTheme="minorHAnsi" w:hAnsiTheme="minorHAnsi" w:cstheme="minorHAnsi"/>
          <w:noProof/>
          <w:sz w:val="22"/>
          <w:szCs w:val="22"/>
        </w:rPr>
      </w:pPr>
    </w:p>
    <w:p w14:paraId="4574DE0E" w14:textId="0F123D48" w:rsidR="00345F5F" w:rsidRPr="009657CE" w:rsidRDefault="00345F5F" w:rsidP="006A0BEC">
      <w:pPr>
        <w:rPr>
          <w:rFonts w:asciiTheme="minorHAnsi" w:hAnsiTheme="minorHAnsi" w:cstheme="minorHAnsi"/>
          <w:noProof/>
          <w:sz w:val="22"/>
          <w:szCs w:val="22"/>
        </w:rPr>
      </w:pPr>
      <w:r w:rsidRPr="009657CE">
        <w:rPr>
          <w:rFonts w:asciiTheme="minorHAnsi" w:hAnsiTheme="minorHAnsi" w:cstheme="minorHAnsi"/>
          <w:b/>
          <w:bCs/>
          <w:noProof/>
          <w:sz w:val="22"/>
          <w:szCs w:val="22"/>
        </w:rPr>
        <w:t>6. Data Transmission and sFTP Configuration:</w:t>
      </w:r>
      <w:r w:rsidRPr="009657CE">
        <w:rPr>
          <w:rFonts w:asciiTheme="minorHAnsi" w:hAnsiTheme="minorHAnsi" w:cstheme="minorHAnsi"/>
          <w:noProof/>
          <w:sz w:val="22"/>
          <w:szCs w:val="22"/>
        </w:rPr>
        <w:t xml:space="preserve"> ORS will have required sFTP configuration and testing for the transmission of .pdf files in three regions for our environment with a new company. The three regions are:  sFTP, Kofax and Content Manager. While it is possible for a new company to transmit this information, ORS will need to develop the appropriate format to receive their results. Consideration will be given to the vendor that does not require new configuration and testing in the transmission of .pdf files. Vendor must explain in detail any new configuration that is required by DHHS to receive these files. </w:t>
      </w:r>
    </w:p>
    <w:p w14:paraId="273129B8" w14:textId="77777777" w:rsidR="006164CA" w:rsidRPr="006164CA" w:rsidRDefault="006164CA" w:rsidP="006A0BEC">
      <w:pPr>
        <w:rPr>
          <w:rFonts w:asciiTheme="minorHAnsi" w:hAnsiTheme="minorHAnsi" w:cstheme="minorHAnsi"/>
          <w:sz w:val="22"/>
          <w:szCs w:val="22"/>
        </w:rPr>
      </w:pPr>
    </w:p>
    <w:sectPr w:rsidR="006164CA" w:rsidRPr="006164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charset w:val="00"/>
    <w:family w:val="auto"/>
    <w:pitch w:val="variable"/>
    <w:sig w:usb0="E00002FF" w:usb1="4000201B" w:usb2="00000028"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4642"/>
    <w:multiLevelType w:val="hybridMultilevel"/>
    <w:tmpl w:val="98EAE7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8492A"/>
    <w:multiLevelType w:val="hybridMultilevel"/>
    <w:tmpl w:val="EABA91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703A8"/>
    <w:multiLevelType w:val="multilevel"/>
    <w:tmpl w:val="EA6A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C71FCF"/>
    <w:multiLevelType w:val="hybridMultilevel"/>
    <w:tmpl w:val="1DB4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04C47"/>
    <w:multiLevelType w:val="multilevel"/>
    <w:tmpl w:val="2B585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AF6A84"/>
    <w:multiLevelType w:val="multilevel"/>
    <w:tmpl w:val="55BC9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EB1F1F"/>
    <w:multiLevelType w:val="multilevel"/>
    <w:tmpl w:val="22E29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86630C"/>
    <w:multiLevelType w:val="multilevel"/>
    <w:tmpl w:val="3D86B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A75E34"/>
    <w:multiLevelType w:val="multilevel"/>
    <w:tmpl w:val="6F4C1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CD282C"/>
    <w:multiLevelType w:val="hybridMultilevel"/>
    <w:tmpl w:val="95F45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B13FCE"/>
    <w:multiLevelType w:val="hybridMultilevel"/>
    <w:tmpl w:val="17768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508A0"/>
    <w:multiLevelType w:val="hybridMultilevel"/>
    <w:tmpl w:val="1EFE8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FB575E"/>
    <w:multiLevelType w:val="multilevel"/>
    <w:tmpl w:val="CFAA5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F646B6"/>
    <w:multiLevelType w:val="multilevel"/>
    <w:tmpl w:val="F7E84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956BEF"/>
    <w:multiLevelType w:val="multilevel"/>
    <w:tmpl w:val="F3DE0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9D7494"/>
    <w:multiLevelType w:val="hybridMultilevel"/>
    <w:tmpl w:val="B198B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EA697B"/>
    <w:multiLevelType w:val="hybridMultilevel"/>
    <w:tmpl w:val="B0425D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0969ED"/>
    <w:multiLevelType w:val="multilevel"/>
    <w:tmpl w:val="113ED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DF1B53"/>
    <w:multiLevelType w:val="multilevel"/>
    <w:tmpl w:val="05ACD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266FBF"/>
    <w:multiLevelType w:val="multilevel"/>
    <w:tmpl w:val="A2ECB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333D17"/>
    <w:multiLevelType w:val="multilevel"/>
    <w:tmpl w:val="D4B6F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BD0448"/>
    <w:multiLevelType w:val="hybridMultilevel"/>
    <w:tmpl w:val="DDC21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503646"/>
    <w:multiLevelType w:val="multilevel"/>
    <w:tmpl w:val="AC3C0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9547788">
    <w:abstractNumId w:val="19"/>
  </w:num>
  <w:num w:numId="2" w16cid:durableId="1392538808">
    <w:abstractNumId w:val="13"/>
  </w:num>
  <w:num w:numId="3" w16cid:durableId="322318289">
    <w:abstractNumId w:val="4"/>
  </w:num>
  <w:num w:numId="4" w16cid:durableId="1334526125">
    <w:abstractNumId w:val="8"/>
  </w:num>
  <w:num w:numId="5" w16cid:durableId="275525996">
    <w:abstractNumId w:val="22"/>
  </w:num>
  <w:num w:numId="6" w16cid:durableId="1638560258">
    <w:abstractNumId w:val="2"/>
  </w:num>
  <w:num w:numId="7" w16cid:durableId="407461700">
    <w:abstractNumId w:val="6"/>
  </w:num>
  <w:num w:numId="8" w16cid:durableId="1938520000">
    <w:abstractNumId w:val="17"/>
  </w:num>
  <w:num w:numId="9" w16cid:durableId="206993773">
    <w:abstractNumId w:val="18"/>
  </w:num>
  <w:num w:numId="10" w16cid:durableId="2068647924">
    <w:abstractNumId w:val="7"/>
  </w:num>
  <w:num w:numId="11" w16cid:durableId="585044126">
    <w:abstractNumId w:val="5"/>
  </w:num>
  <w:num w:numId="12" w16cid:durableId="1223642135">
    <w:abstractNumId w:val="15"/>
  </w:num>
  <w:num w:numId="13" w16cid:durableId="523448808">
    <w:abstractNumId w:val="20"/>
  </w:num>
  <w:num w:numId="14" w16cid:durableId="1288463972">
    <w:abstractNumId w:val="12"/>
  </w:num>
  <w:num w:numId="15" w16cid:durableId="2000687968">
    <w:abstractNumId w:val="14"/>
  </w:num>
  <w:num w:numId="16" w16cid:durableId="28647021">
    <w:abstractNumId w:val="21"/>
  </w:num>
  <w:num w:numId="17" w16cid:durableId="301233399">
    <w:abstractNumId w:val="1"/>
  </w:num>
  <w:num w:numId="18" w16cid:durableId="1153646047">
    <w:abstractNumId w:val="10"/>
  </w:num>
  <w:num w:numId="19" w16cid:durableId="1780876176">
    <w:abstractNumId w:val="0"/>
  </w:num>
  <w:num w:numId="20" w16cid:durableId="1422986615">
    <w:abstractNumId w:val="11"/>
  </w:num>
  <w:num w:numId="21" w16cid:durableId="1341086786">
    <w:abstractNumId w:val="3"/>
  </w:num>
  <w:num w:numId="22" w16cid:durableId="1882284583">
    <w:abstractNumId w:val="9"/>
  </w:num>
  <w:num w:numId="23" w16cid:durableId="18550695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1F93"/>
    <w:rsid w:val="000139AB"/>
    <w:rsid w:val="00016449"/>
    <w:rsid w:val="00037E2A"/>
    <w:rsid w:val="000570EF"/>
    <w:rsid w:val="00076417"/>
    <w:rsid w:val="000D102F"/>
    <w:rsid w:val="00141986"/>
    <w:rsid w:val="001B2D61"/>
    <w:rsid w:val="001E3727"/>
    <w:rsid w:val="001F3614"/>
    <w:rsid w:val="00345F5F"/>
    <w:rsid w:val="00350B5B"/>
    <w:rsid w:val="003E312D"/>
    <w:rsid w:val="0040637F"/>
    <w:rsid w:val="0041562B"/>
    <w:rsid w:val="004402CF"/>
    <w:rsid w:val="005268CD"/>
    <w:rsid w:val="0054329C"/>
    <w:rsid w:val="00551594"/>
    <w:rsid w:val="00603CA0"/>
    <w:rsid w:val="006164CA"/>
    <w:rsid w:val="00633261"/>
    <w:rsid w:val="00665BF9"/>
    <w:rsid w:val="006A0BEC"/>
    <w:rsid w:val="006B1B94"/>
    <w:rsid w:val="006B1F93"/>
    <w:rsid w:val="006B50EA"/>
    <w:rsid w:val="007772F5"/>
    <w:rsid w:val="0084171C"/>
    <w:rsid w:val="008722E6"/>
    <w:rsid w:val="008C1604"/>
    <w:rsid w:val="008D357B"/>
    <w:rsid w:val="008E6989"/>
    <w:rsid w:val="009657CE"/>
    <w:rsid w:val="009C0084"/>
    <w:rsid w:val="00A27BF8"/>
    <w:rsid w:val="00A500C2"/>
    <w:rsid w:val="00B45E89"/>
    <w:rsid w:val="00B661E5"/>
    <w:rsid w:val="00B76398"/>
    <w:rsid w:val="00C03641"/>
    <w:rsid w:val="00C24AB0"/>
    <w:rsid w:val="00CD2F69"/>
    <w:rsid w:val="00D96585"/>
    <w:rsid w:val="00DE53B1"/>
    <w:rsid w:val="00EB13B2"/>
    <w:rsid w:val="00ED1813"/>
    <w:rsid w:val="00EE50D8"/>
    <w:rsid w:val="00FE4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777766"/>
  <w15:chartTrackingRefBased/>
  <w15:docId w15:val="{D2423EC1-C3E1-4EBF-8F26-4F3F8E1AE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F93"/>
    <w:pPr>
      <w:widowControl w:val="0"/>
      <w:autoSpaceDE w:val="0"/>
      <w:autoSpaceDN w:val="0"/>
      <w:adjustRightInd w:val="0"/>
      <w:spacing w:before="80" w:after="8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EB13B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E372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164C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76398"/>
    <w:pPr>
      <w:autoSpaceDE w:val="0"/>
      <w:autoSpaceDN w:val="0"/>
      <w:adjustRightInd w:val="0"/>
      <w:spacing w:after="0" w:line="240" w:lineRule="auto"/>
    </w:pPr>
    <w:rPr>
      <w:rFonts w:ascii="Calibri" w:hAnsi="Calibri" w:cs="Calibri"/>
      <w:color w:val="000000"/>
      <w:sz w:val="24"/>
      <w:szCs w:val="24"/>
    </w:rPr>
  </w:style>
  <w:style w:type="character" w:customStyle="1" w:styleId="Heading1Char">
    <w:name w:val="Heading 1 Char"/>
    <w:basedOn w:val="DefaultParagraphFont"/>
    <w:link w:val="Heading1"/>
    <w:uiPriority w:val="9"/>
    <w:rsid w:val="00EB13B2"/>
    <w:rPr>
      <w:rFonts w:asciiTheme="majorHAnsi" w:eastAsiaTheme="majorEastAsia" w:hAnsiTheme="majorHAnsi" w:cstheme="majorBidi"/>
      <w:color w:val="2F5496" w:themeColor="accent1" w:themeShade="BF"/>
      <w:sz w:val="32"/>
      <w:szCs w:val="32"/>
    </w:rPr>
  </w:style>
  <w:style w:type="paragraph" w:styleId="Subtitle">
    <w:name w:val="Subtitle"/>
    <w:basedOn w:val="Normal"/>
    <w:next w:val="Normal"/>
    <w:link w:val="SubtitleChar"/>
    <w:uiPriority w:val="11"/>
    <w:qFormat/>
    <w:rsid w:val="00EB13B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B13B2"/>
    <w:rPr>
      <w:rFonts w:eastAsiaTheme="minorEastAsia"/>
      <w:color w:val="5A5A5A" w:themeColor="text1" w:themeTint="A5"/>
      <w:spacing w:val="15"/>
    </w:rPr>
  </w:style>
  <w:style w:type="character" w:customStyle="1" w:styleId="Heading2Char">
    <w:name w:val="Heading 2 Char"/>
    <w:basedOn w:val="DefaultParagraphFont"/>
    <w:link w:val="Heading2"/>
    <w:uiPriority w:val="9"/>
    <w:semiHidden/>
    <w:rsid w:val="001E3727"/>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link w:val="ListParagraphChar"/>
    <w:uiPriority w:val="34"/>
    <w:qFormat/>
    <w:rsid w:val="006164CA"/>
    <w:pPr>
      <w:ind w:left="720"/>
      <w:contextualSpacing/>
    </w:pPr>
  </w:style>
  <w:style w:type="character" w:customStyle="1" w:styleId="Heading3Char">
    <w:name w:val="Heading 3 Char"/>
    <w:basedOn w:val="DefaultParagraphFont"/>
    <w:link w:val="Heading3"/>
    <w:uiPriority w:val="9"/>
    <w:semiHidden/>
    <w:rsid w:val="006164CA"/>
    <w:rPr>
      <w:rFonts w:asciiTheme="majorHAnsi" w:eastAsiaTheme="majorEastAsia" w:hAnsiTheme="majorHAnsi" w:cstheme="majorBidi"/>
      <w:color w:val="1F3763" w:themeColor="accent1" w:themeShade="7F"/>
      <w:sz w:val="24"/>
      <w:szCs w:val="24"/>
    </w:rPr>
  </w:style>
  <w:style w:type="character" w:customStyle="1" w:styleId="ListParagraphChar">
    <w:name w:val="List Paragraph Char"/>
    <w:basedOn w:val="DefaultParagraphFont"/>
    <w:link w:val="ListParagraph"/>
    <w:uiPriority w:val="34"/>
    <w:rsid w:val="00345F5F"/>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345F5F"/>
    <w:pPr>
      <w:widowControl/>
      <w:autoSpaceDE/>
      <w:autoSpaceDN/>
      <w:adjustRightInd/>
      <w:spacing w:before="240" w:after="160" w:line="259" w:lineRule="auto"/>
      <w:ind w:left="360"/>
    </w:pPr>
    <w:rPr>
      <w:rFonts w:ascii="Open Sans" w:eastAsiaTheme="minorHAnsi" w:hAnsi="Open Sans" w:cs="Open Sans"/>
      <w:noProof/>
      <w:spacing w:val="20"/>
      <w:kern w:val="2"/>
      <w:sz w:val="22"/>
      <w:szCs w:val="22"/>
      <w14:ligatures w14:val="standardContextual"/>
    </w:rPr>
  </w:style>
  <w:style w:type="character" w:customStyle="1" w:styleId="BodyTextIndentChar">
    <w:name w:val="Body Text Indent Char"/>
    <w:basedOn w:val="DefaultParagraphFont"/>
    <w:link w:val="BodyTextIndent"/>
    <w:uiPriority w:val="99"/>
    <w:rsid w:val="00345F5F"/>
    <w:rPr>
      <w:rFonts w:ascii="Open Sans" w:hAnsi="Open Sans" w:cs="Open Sans"/>
      <w:noProof/>
      <w:spacing w:val="20"/>
      <w:kern w:val="2"/>
      <w14:ligatures w14:val="standardContextual"/>
    </w:rPr>
  </w:style>
  <w:style w:type="paragraph" w:styleId="Revision">
    <w:name w:val="Revision"/>
    <w:hidden/>
    <w:uiPriority w:val="99"/>
    <w:semiHidden/>
    <w:rsid w:val="00FE4C08"/>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795</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Meran Kay</dc:creator>
  <cp:keywords/>
  <dc:description/>
  <cp:lastModifiedBy>Meran Kay</cp:lastModifiedBy>
  <cp:revision>9</cp:revision>
  <dcterms:created xsi:type="dcterms:W3CDTF">2026-06-08T13:23:00Z</dcterms:created>
  <dcterms:modified xsi:type="dcterms:W3CDTF">2026-06-17T20:06:00Z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7180d8e4-0a28-43e8-a823-2ecc31be72ed</vt:lpwstr>
  </property>
</Properties>
</file>